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85"/>
        <w:tblW w:w="9746" w:type="dxa"/>
        <w:tblLook w:val="01E0" w:firstRow="1" w:lastRow="1" w:firstColumn="1" w:lastColumn="1" w:noHBand="0" w:noVBand="0"/>
      </w:tblPr>
      <w:tblGrid>
        <w:gridCol w:w="108"/>
        <w:gridCol w:w="3122"/>
        <w:gridCol w:w="98"/>
        <w:gridCol w:w="1742"/>
        <w:gridCol w:w="1402"/>
        <w:gridCol w:w="85"/>
        <w:gridCol w:w="3118"/>
        <w:gridCol w:w="71"/>
      </w:tblGrid>
      <w:tr w:rsidR="003D13E9" w:rsidRPr="00B37CB9" w:rsidTr="00816335">
        <w:trPr>
          <w:gridBefore w:val="1"/>
          <w:wBefore w:w="108" w:type="dxa"/>
        </w:trPr>
        <w:tc>
          <w:tcPr>
            <w:tcW w:w="3220" w:type="dxa"/>
            <w:gridSpan w:val="2"/>
          </w:tcPr>
          <w:p w:rsidR="003D13E9" w:rsidRPr="00B37CB9" w:rsidRDefault="003D13E9" w:rsidP="007D516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29" w:type="dxa"/>
            <w:gridSpan w:val="3"/>
          </w:tcPr>
          <w:p w:rsidR="003D13E9" w:rsidRPr="00B37CB9" w:rsidRDefault="003D13E9" w:rsidP="007D516A">
            <w:pPr>
              <w:jc w:val="center"/>
              <w:rPr>
                <w:rFonts w:eastAsia="Calibri"/>
                <w:i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3189" w:type="dxa"/>
            <w:gridSpan w:val="2"/>
          </w:tcPr>
          <w:p w:rsidR="003D13E9" w:rsidRPr="00B37CB9" w:rsidRDefault="003D13E9" w:rsidP="007D516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816335" w:rsidRPr="00FB1262" w:rsidTr="00816335">
        <w:trPr>
          <w:gridAfter w:val="1"/>
          <w:wAfter w:w="71" w:type="dxa"/>
          <w:trHeight w:val="1026"/>
        </w:trPr>
        <w:tc>
          <w:tcPr>
            <w:tcW w:w="9675" w:type="dxa"/>
            <w:gridSpan w:val="7"/>
          </w:tcPr>
          <w:p w:rsidR="00816335" w:rsidRPr="00CC5DDB" w:rsidRDefault="00816335" w:rsidP="00816335">
            <w:pPr>
              <w:jc w:val="both"/>
              <w:rPr>
                <w:rFonts w:eastAsia="Calibri"/>
                <w:b/>
                <w:sz w:val="32"/>
                <w:szCs w:val="32"/>
                <w:lang w:eastAsia="en-US"/>
              </w:rPr>
            </w:pPr>
            <w:r w:rsidRPr="00FB1262">
              <w:rPr>
                <w:rFonts w:ascii="Calibri" w:eastAsia="Calibri" w:hAnsi="Calibri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5DDB">
              <w:rPr>
                <w:rFonts w:eastAsia="Calibri"/>
                <w:b/>
                <w:sz w:val="32"/>
                <w:szCs w:val="3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16335" w:rsidRPr="00FB1262" w:rsidRDefault="00816335" w:rsidP="00816335">
            <w:pPr>
              <w:keepNext/>
              <w:tabs>
                <w:tab w:val="left" w:pos="1215"/>
                <w:tab w:val="center" w:pos="2165"/>
              </w:tabs>
              <w:ind w:right="-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1262">
              <w:rPr>
                <w:b/>
                <w:bCs/>
                <w:sz w:val="26"/>
                <w:szCs w:val="26"/>
              </w:rPr>
              <w:br w:type="textWrapping" w:clear="all"/>
            </w:r>
            <w:r w:rsidRPr="00FB1262">
              <w:rPr>
                <w:b/>
                <w:bCs/>
                <w:sz w:val="28"/>
                <w:szCs w:val="28"/>
              </w:rPr>
              <w:t>СОКАЛЬСЬКА МІСЬКА РАДА</w:t>
            </w:r>
          </w:p>
          <w:p w:rsidR="00816335" w:rsidRPr="00FB1262" w:rsidRDefault="00816335" w:rsidP="00816335">
            <w:pPr>
              <w:jc w:val="center"/>
              <w:rPr>
                <w:b/>
                <w:sz w:val="28"/>
                <w:szCs w:val="28"/>
              </w:rPr>
            </w:pPr>
            <w:r w:rsidRPr="00FB1262">
              <w:rPr>
                <w:b/>
                <w:sz w:val="28"/>
                <w:szCs w:val="28"/>
              </w:rPr>
              <w:t>ЛЬВІВСЬКОЇ ОБЛАСТІ</w:t>
            </w:r>
          </w:p>
          <w:p w:rsidR="00816335" w:rsidRPr="00FB1262" w:rsidRDefault="00816335" w:rsidP="00816335">
            <w:pPr>
              <w:jc w:val="center"/>
              <w:outlineLvl w:val="0"/>
              <w:rPr>
                <w:b/>
                <w:sz w:val="28"/>
                <w:szCs w:val="28"/>
                <w:u w:val="single"/>
              </w:rPr>
            </w:pPr>
            <w:r w:rsidRPr="00FB1262">
              <w:rPr>
                <w:b/>
                <w:sz w:val="28"/>
                <w:szCs w:val="28"/>
                <w:u w:val="single"/>
              </w:rPr>
              <w:t>Х</w:t>
            </w:r>
            <w:r w:rsidR="00191C68" w:rsidRPr="00FB1262">
              <w:rPr>
                <w:b/>
                <w:sz w:val="28"/>
                <w:szCs w:val="28"/>
                <w:u w:val="single"/>
                <w:lang w:val="en-US"/>
              </w:rPr>
              <w:t>L</w:t>
            </w:r>
            <w:r w:rsidR="00E04944" w:rsidRPr="00FB1262">
              <w:rPr>
                <w:b/>
                <w:sz w:val="28"/>
                <w:szCs w:val="28"/>
                <w:u w:val="single"/>
                <w:lang w:val="en-US"/>
              </w:rPr>
              <w:t>I</w:t>
            </w:r>
            <w:r w:rsidR="00FB1262" w:rsidRPr="00FB1262">
              <w:rPr>
                <w:b/>
                <w:sz w:val="28"/>
                <w:szCs w:val="28"/>
                <w:u w:val="single"/>
                <w:lang w:val="en-US"/>
              </w:rPr>
              <w:t>I</w:t>
            </w:r>
            <w:r w:rsidRPr="00FB1262">
              <w:rPr>
                <w:b/>
                <w:sz w:val="28"/>
                <w:szCs w:val="28"/>
                <w:u w:val="single"/>
              </w:rPr>
              <w:t xml:space="preserve"> сесія </w:t>
            </w:r>
            <w:r w:rsidRPr="00FB1262">
              <w:rPr>
                <w:b/>
                <w:sz w:val="28"/>
                <w:szCs w:val="28"/>
                <w:u w:val="single"/>
                <w:lang w:val="en-US"/>
              </w:rPr>
              <w:t>VI</w:t>
            </w:r>
            <w:r w:rsidRPr="00FB1262">
              <w:rPr>
                <w:b/>
                <w:sz w:val="28"/>
                <w:szCs w:val="28"/>
                <w:u w:val="single"/>
              </w:rPr>
              <w:t>ІІ скликання</w:t>
            </w:r>
          </w:p>
          <w:p w:rsidR="00816335" w:rsidRPr="00FB1262" w:rsidRDefault="00816335" w:rsidP="00816335">
            <w:pPr>
              <w:keepNext/>
              <w:ind w:right="-1"/>
              <w:jc w:val="center"/>
              <w:outlineLvl w:val="0"/>
              <w:rPr>
                <w:b/>
                <w:bCs/>
                <w:spacing w:val="200"/>
                <w:sz w:val="28"/>
                <w:szCs w:val="28"/>
                <w:lang w:eastAsia="en-US"/>
              </w:rPr>
            </w:pPr>
            <w:r w:rsidRPr="00FB1262">
              <w:rPr>
                <w:b/>
                <w:bCs/>
                <w:spacing w:val="200"/>
                <w:sz w:val="28"/>
                <w:szCs w:val="28"/>
                <w:lang w:eastAsia="ru-RU"/>
              </w:rPr>
              <w:t>РІШЕННЯ</w:t>
            </w:r>
          </w:p>
        </w:tc>
      </w:tr>
      <w:tr w:rsidR="00816335" w:rsidRPr="00FB1262" w:rsidTr="00816335">
        <w:trPr>
          <w:gridAfter w:val="1"/>
          <w:wAfter w:w="71" w:type="dxa"/>
        </w:trPr>
        <w:tc>
          <w:tcPr>
            <w:tcW w:w="3230" w:type="dxa"/>
            <w:gridSpan w:val="2"/>
          </w:tcPr>
          <w:p w:rsidR="00816335" w:rsidRPr="00FB1262" w:rsidRDefault="00816335" w:rsidP="0081633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42" w:type="dxa"/>
            <w:gridSpan w:val="3"/>
          </w:tcPr>
          <w:p w:rsidR="00816335" w:rsidRPr="00FB1262" w:rsidRDefault="00816335" w:rsidP="00816335">
            <w:pPr>
              <w:keepNext/>
              <w:ind w:right="-545"/>
              <w:jc w:val="both"/>
              <w:outlineLvl w:val="0"/>
              <w:rPr>
                <w:spacing w:val="160"/>
                <w:sz w:val="16"/>
                <w:szCs w:val="16"/>
                <w:lang w:eastAsia="en-US"/>
              </w:rPr>
            </w:pPr>
          </w:p>
        </w:tc>
        <w:tc>
          <w:tcPr>
            <w:tcW w:w="3203" w:type="dxa"/>
            <w:gridSpan w:val="2"/>
          </w:tcPr>
          <w:p w:rsidR="00816335" w:rsidRPr="00FB1262" w:rsidRDefault="00816335" w:rsidP="0081633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16335" w:rsidRPr="00FB1262" w:rsidTr="00816335">
        <w:trPr>
          <w:gridBefore w:val="1"/>
          <w:gridAfter w:val="1"/>
          <w:wBefore w:w="108" w:type="dxa"/>
          <w:wAfter w:w="71" w:type="dxa"/>
          <w:trHeight w:val="325"/>
        </w:trPr>
        <w:tc>
          <w:tcPr>
            <w:tcW w:w="3122" w:type="dxa"/>
          </w:tcPr>
          <w:p w:rsidR="00816335" w:rsidRPr="00FB1262" w:rsidRDefault="00816335" w:rsidP="0081633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B1262">
              <w:rPr>
                <w:b/>
                <w:sz w:val="28"/>
                <w:szCs w:val="28"/>
              </w:rPr>
              <w:t xml:space="preserve">      </w:t>
            </w:r>
            <w:r w:rsidR="00CC5DDB">
              <w:rPr>
                <w:b/>
                <w:sz w:val="28"/>
                <w:szCs w:val="28"/>
                <w:lang w:val="ru-RU"/>
              </w:rPr>
              <w:t>26</w:t>
            </w:r>
            <w:r w:rsidRPr="00FB1262">
              <w:rPr>
                <w:b/>
                <w:sz w:val="28"/>
                <w:szCs w:val="28"/>
              </w:rPr>
              <w:t>.</w:t>
            </w:r>
            <w:r w:rsidR="00FB1262" w:rsidRPr="00FB1262">
              <w:rPr>
                <w:b/>
                <w:sz w:val="28"/>
                <w:szCs w:val="28"/>
                <w:lang w:val="en-US"/>
              </w:rPr>
              <w:t>03</w:t>
            </w:r>
            <w:r w:rsidR="00191C68" w:rsidRPr="00FB1262">
              <w:rPr>
                <w:b/>
                <w:sz w:val="28"/>
                <w:szCs w:val="28"/>
              </w:rPr>
              <w:t>.2024</w:t>
            </w:r>
          </w:p>
        </w:tc>
        <w:tc>
          <w:tcPr>
            <w:tcW w:w="3242" w:type="dxa"/>
            <w:gridSpan w:val="3"/>
          </w:tcPr>
          <w:p w:rsidR="00816335" w:rsidRPr="00FB1262" w:rsidRDefault="00816335" w:rsidP="00816335">
            <w:pPr>
              <w:jc w:val="both"/>
              <w:rPr>
                <w:b/>
                <w:bCs/>
                <w:sz w:val="28"/>
                <w:szCs w:val="28"/>
              </w:rPr>
            </w:pPr>
            <w:r w:rsidRPr="00FB1262">
              <w:rPr>
                <w:b/>
                <w:bCs/>
                <w:sz w:val="28"/>
                <w:szCs w:val="28"/>
              </w:rPr>
              <w:t xml:space="preserve">         м. Сокаль</w:t>
            </w:r>
          </w:p>
        </w:tc>
        <w:tc>
          <w:tcPr>
            <w:tcW w:w="3203" w:type="dxa"/>
            <w:gridSpan w:val="2"/>
          </w:tcPr>
          <w:p w:rsidR="00816335" w:rsidRPr="00FB1262" w:rsidRDefault="00816335" w:rsidP="00CC5DDB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B1262">
              <w:rPr>
                <w:b/>
                <w:sz w:val="28"/>
                <w:szCs w:val="28"/>
              </w:rPr>
              <w:t xml:space="preserve">           №</w:t>
            </w:r>
            <w:r w:rsidR="00CC5DDB">
              <w:rPr>
                <w:b/>
                <w:sz w:val="28"/>
                <w:szCs w:val="28"/>
              </w:rPr>
              <w:t>1459</w:t>
            </w:r>
            <w:bookmarkStart w:id="0" w:name="_GoBack"/>
            <w:bookmarkEnd w:id="0"/>
          </w:p>
        </w:tc>
      </w:tr>
      <w:tr w:rsidR="00816335" w:rsidRPr="00FB1262" w:rsidTr="00816335">
        <w:trPr>
          <w:gridAfter w:val="1"/>
          <w:wAfter w:w="71" w:type="dxa"/>
        </w:trPr>
        <w:tc>
          <w:tcPr>
            <w:tcW w:w="3230" w:type="dxa"/>
            <w:gridSpan w:val="2"/>
          </w:tcPr>
          <w:p w:rsidR="00816335" w:rsidRPr="00FB1262" w:rsidRDefault="00816335" w:rsidP="00816335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42" w:type="dxa"/>
            <w:gridSpan w:val="3"/>
          </w:tcPr>
          <w:p w:rsidR="00816335" w:rsidRPr="00FB1262" w:rsidRDefault="00816335" w:rsidP="00816335">
            <w:pPr>
              <w:jc w:val="both"/>
              <w:rPr>
                <w:rFonts w:eastAsia="Calibri"/>
                <w:i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3203" w:type="dxa"/>
            <w:gridSpan w:val="2"/>
          </w:tcPr>
          <w:p w:rsidR="00816335" w:rsidRPr="00FB1262" w:rsidRDefault="00816335" w:rsidP="00816335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816335" w:rsidRPr="00FB1262" w:rsidTr="00816335">
        <w:trPr>
          <w:gridAfter w:val="1"/>
          <w:wAfter w:w="71" w:type="dxa"/>
          <w:trHeight w:val="431"/>
        </w:trPr>
        <w:tc>
          <w:tcPr>
            <w:tcW w:w="5070" w:type="dxa"/>
            <w:gridSpan w:val="4"/>
          </w:tcPr>
          <w:p w:rsidR="00816335" w:rsidRPr="00FB1262" w:rsidRDefault="00C7307E" w:rsidP="00816335">
            <w:pPr>
              <w:rPr>
                <w:b/>
              </w:rPr>
            </w:pPr>
            <w:r w:rsidRPr="00FB1262">
              <w:rPr>
                <w:b/>
                <w:bCs/>
              </w:rPr>
              <w:t>Про</w:t>
            </w:r>
            <w:r w:rsidR="00B97928" w:rsidRPr="00FB1262">
              <w:rPr>
                <w:b/>
                <w:bCs/>
              </w:rPr>
              <w:t xml:space="preserve"> </w:t>
            </w:r>
            <w:r w:rsidR="003D16AB" w:rsidRPr="00FB1262">
              <w:rPr>
                <w:b/>
                <w:bCs/>
              </w:rPr>
              <w:t xml:space="preserve">надання дозволу на виготовлення </w:t>
            </w:r>
            <w:r w:rsidRPr="00FB1262">
              <w:rPr>
                <w:b/>
                <w:bCs/>
              </w:rPr>
              <w:t>технічної документації із</w:t>
            </w:r>
            <w:r w:rsidRPr="00FB1262">
              <w:rPr>
                <w:b/>
                <w:bCs/>
                <w:color w:val="000000"/>
              </w:rPr>
              <w:t xml:space="preserve"> землеустрою щодо встановлення (відновлення) меж земельної ділянки</w:t>
            </w:r>
          </w:p>
          <w:p w:rsidR="00816335" w:rsidRPr="00FB1262" w:rsidRDefault="00816335" w:rsidP="00816335">
            <w:pPr>
              <w:rPr>
                <w:rFonts w:eastAsia="Calibri"/>
                <w:color w:val="FF0000"/>
              </w:rPr>
            </w:pPr>
          </w:p>
          <w:p w:rsidR="00816335" w:rsidRPr="00FB1262" w:rsidRDefault="00816335" w:rsidP="00816335">
            <w:pPr>
              <w:rPr>
                <w:rFonts w:eastAsia="Calibri"/>
                <w:color w:val="FF0000"/>
              </w:rPr>
            </w:pPr>
          </w:p>
        </w:tc>
        <w:tc>
          <w:tcPr>
            <w:tcW w:w="1402" w:type="dxa"/>
          </w:tcPr>
          <w:p w:rsidR="00816335" w:rsidRPr="00FB1262" w:rsidRDefault="00816335" w:rsidP="00816335">
            <w:pPr>
              <w:jc w:val="both"/>
              <w:rPr>
                <w:rFonts w:eastAsia="Calibri"/>
              </w:rPr>
            </w:pPr>
          </w:p>
        </w:tc>
        <w:tc>
          <w:tcPr>
            <w:tcW w:w="3203" w:type="dxa"/>
            <w:gridSpan w:val="2"/>
          </w:tcPr>
          <w:p w:rsidR="00816335" w:rsidRPr="00FB1262" w:rsidRDefault="00816335" w:rsidP="00816335">
            <w:pPr>
              <w:jc w:val="both"/>
              <w:rPr>
                <w:rFonts w:eastAsia="Calibri"/>
              </w:rPr>
            </w:pPr>
          </w:p>
        </w:tc>
      </w:tr>
    </w:tbl>
    <w:p w:rsidR="00AB6697" w:rsidRPr="00FB1262" w:rsidRDefault="00AB6697" w:rsidP="00816335">
      <w:pPr>
        <w:tabs>
          <w:tab w:val="left" w:pos="1560"/>
        </w:tabs>
        <w:jc w:val="both"/>
        <w:rPr>
          <w:b/>
          <w:bCs/>
        </w:rPr>
      </w:pPr>
    </w:p>
    <w:p w:rsidR="00816335" w:rsidRPr="00FB1262" w:rsidRDefault="003D13E9" w:rsidP="003D13E9">
      <w:pPr>
        <w:tabs>
          <w:tab w:val="left" w:pos="1560"/>
        </w:tabs>
      </w:pPr>
      <w:r w:rsidRPr="00FB1262">
        <w:t xml:space="preserve"> </w:t>
      </w:r>
    </w:p>
    <w:p w:rsidR="00EC2137" w:rsidRPr="00FB1262" w:rsidRDefault="00EC2137" w:rsidP="00EC2137">
      <w:pPr>
        <w:tabs>
          <w:tab w:val="left" w:pos="930"/>
        </w:tabs>
        <w:jc w:val="both"/>
      </w:pPr>
      <w:r w:rsidRPr="00FB1262">
        <w:t xml:space="preserve"> </w:t>
      </w:r>
      <w:r w:rsidRPr="00FB1262">
        <w:tab/>
      </w:r>
      <w:r w:rsidR="003D16AB" w:rsidRPr="00FB1262">
        <w:t>Керуючись статтями  12, 81, Земельного    к</w:t>
      </w:r>
      <w:r w:rsidR="00C7307E" w:rsidRPr="00FB1262">
        <w:t>одексу    України, ст.26 Законом України «Про місцеве самоврядування в Україні», Закону України «Про порядок виділення в натурі (на місцевості) земельних ділянок власникам земельних часток (паїв)», Закону України «Про землеустрій»,</w:t>
      </w:r>
      <w:r w:rsidRPr="00FB1262">
        <w:t xml:space="preserve"> розглянувши заяви громадян, взявши до уваги рішення Сокальського районного суду,</w:t>
      </w:r>
      <w:r w:rsidR="00A74DC1" w:rsidRPr="00FB1262">
        <w:t xml:space="preserve"> с</w:t>
      </w:r>
      <w:r w:rsidR="00C7307E" w:rsidRPr="00FB1262">
        <w:t>відоцтва про право на спадщину,</w:t>
      </w:r>
      <w:r w:rsidRPr="00FB1262">
        <w:t xml:space="preserve"> </w:t>
      </w:r>
      <w:r w:rsidR="00A74DC1" w:rsidRPr="00FB1262">
        <w:t>с</w:t>
      </w:r>
      <w:r w:rsidR="003D16AB" w:rsidRPr="00FB1262">
        <w:t xml:space="preserve">ертифікат </w:t>
      </w:r>
      <w:r w:rsidRPr="00FB1262">
        <w:t xml:space="preserve">на право </w:t>
      </w:r>
      <w:r w:rsidR="003D16AB" w:rsidRPr="00FB1262">
        <w:t>на земельну частку (пай)</w:t>
      </w:r>
      <w:r w:rsidRPr="00FB1262">
        <w:t xml:space="preserve">, </w:t>
      </w:r>
      <w:r w:rsidR="003D16AB" w:rsidRPr="00FB1262">
        <w:t xml:space="preserve">враховуючи </w:t>
      </w:r>
      <w:r w:rsidRPr="00FB1262">
        <w:t>протокол постійної депутатської комісії з питань  агропромислового комплексу, земельних відносин, екології та природокористування, розвитку території та інфраструктури, архітектури та будівництва, міська  рада, ─</w:t>
      </w:r>
    </w:p>
    <w:p w:rsidR="00816335" w:rsidRPr="00914D5E" w:rsidRDefault="00816335" w:rsidP="003D13E9">
      <w:pPr>
        <w:tabs>
          <w:tab w:val="left" w:pos="930"/>
        </w:tabs>
        <w:rPr>
          <w:sz w:val="22"/>
          <w:szCs w:val="22"/>
          <w:highlight w:val="yellow"/>
        </w:rPr>
      </w:pPr>
    </w:p>
    <w:p w:rsidR="00816335" w:rsidRPr="00EC557A" w:rsidRDefault="00816335" w:rsidP="003D13E9">
      <w:pPr>
        <w:tabs>
          <w:tab w:val="left" w:pos="930"/>
        </w:tabs>
        <w:rPr>
          <w:sz w:val="22"/>
          <w:szCs w:val="22"/>
          <w:highlight w:val="yellow"/>
        </w:rPr>
      </w:pPr>
    </w:p>
    <w:p w:rsidR="003D13E9" w:rsidRPr="006346F6" w:rsidRDefault="003D13E9" w:rsidP="003D13E9">
      <w:pPr>
        <w:tabs>
          <w:tab w:val="left" w:pos="930"/>
        </w:tabs>
        <w:outlineLvl w:val="0"/>
        <w:rPr>
          <w:b/>
          <w:bCs/>
          <w:szCs w:val="22"/>
        </w:rPr>
      </w:pPr>
      <w:r w:rsidRPr="006346F6">
        <w:rPr>
          <w:b/>
          <w:bCs/>
          <w:szCs w:val="22"/>
        </w:rPr>
        <w:t>В И Р І Ш И Л А :</w:t>
      </w:r>
    </w:p>
    <w:p w:rsidR="003D13E9" w:rsidRPr="00EC557A" w:rsidRDefault="003D13E9" w:rsidP="003D13E9">
      <w:pPr>
        <w:tabs>
          <w:tab w:val="left" w:pos="1560"/>
        </w:tabs>
        <w:jc w:val="both"/>
        <w:rPr>
          <w:highlight w:val="yellow"/>
        </w:rPr>
      </w:pPr>
    </w:p>
    <w:p w:rsidR="003D13E9" w:rsidRPr="00EC557A" w:rsidRDefault="003D13E9" w:rsidP="003D13E9">
      <w:pPr>
        <w:tabs>
          <w:tab w:val="left" w:pos="1560"/>
        </w:tabs>
        <w:jc w:val="both"/>
        <w:rPr>
          <w:highlight w:val="yellow"/>
        </w:rPr>
      </w:pPr>
    </w:p>
    <w:p w:rsidR="003D13E9" w:rsidRPr="00686DF6" w:rsidRDefault="00E22865" w:rsidP="003D13E9">
      <w:pPr>
        <w:tabs>
          <w:tab w:val="left" w:pos="1560"/>
        </w:tabs>
        <w:jc w:val="both"/>
        <w:rPr>
          <w:b/>
          <w:bCs/>
          <w:i/>
          <w:szCs w:val="22"/>
        </w:rPr>
      </w:pPr>
      <w:r w:rsidRPr="00686DF6">
        <w:rPr>
          <w:b/>
          <w:bCs/>
          <w:i/>
          <w:szCs w:val="22"/>
        </w:rPr>
        <w:t>1</w:t>
      </w:r>
      <w:r w:rsidR="003D13E9" w:rsidRPr="00686DF6">
        <w:rPr>
          <w:b/>
          <w:bCs/>
          <w:i/>
          <w:szCs w:val="22"/>
        </w:rPr>
        <w:t>. Надати дозвіл</w:t>
      </w:r>
      <w:r w:rsidR="00FF20B7" w:rsidRPr="00686DF6">
        <w:rPr>
          <w:b/>
          <w:bCs/>
          <w:i/>
          <w:szCs w:val="22"/>
        </w:rPr>
        <w:t xml:space="preserve"> на</w:t>
      </w:r>
      <w:r w:rsidR="00E228BA" w:rsidRPr="00686DF6">
        <w:rPr>
          <w:b/>
          <w:bCs/>
          <w:i/>
          <w:szCs w:val="22"/>
        </w:rPr>
        <w:t xml:space="preserve"> </w:t>
      </w:r>
      <w:r w:rsidR="00FF20B7" w:rsidRPr="00686DF6">
        <w:rPr>
          <w:b/>
          <w:bCs/>
          <w:i/>
          <w:szCs w:val="22"/>
        </w:rPr>
        <w:t xml:space="preserve">виготовлення </w:t>
      </w:r>
      <w:r w:rsidR="003D13E9" w:rsidRPr="00686DF6">
        <w:rPr>
          <w:b/>
          <w:i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3D13E9" w:rsidRPr="00686DF6">
        <w:rPr>
          <w:b/>
          <w:bCs/>
          <w:i/>
          <w:szCs w:val="22"/>
        </w:rPr>
        <w:t xml:space="preserve">: </w:t>
      </w:r>
    </w:p>
    <w:p w:rsidR="00E33F19" w:rsidRPr="00686DF6" w:rsidRDefault="00E33F19" w:rsidP="003D13E9">
      <w:pPr>
        <w:tabs>
          <w:tab w:val="left" w:pos="1560"/>
        </w:tabs>
        <w:jc w:val="both"/>
        <w:rPr>
          <w:bCs/>
          <w:szCs w:val="22"/>
        </w:rPr>
      </w:pPr>
    </w:p>
    <w:p w:rsidR="00AC67A2" w:rsidRDefault="00AD1507" w:rsidP="00AC67A2">
      <w:pPr>
        <w:tabs>
          <w:tab w:val="left" w:pos="156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>1.1</w:t>
      </w:r>
      <w:r w:rsidR="00AC67A2" w:rsidRPr="00AC67A2">
        <w:rPr>
          <w:color w:val="000000" w:themeColor="text1"/>
        </w:rPr>
        <w:t xml:space="preserve">. Дати дозвіл </w:t>
      </w:r>
      <w:r w:rsidR="00AC67A2" w:rsidRPr="00AC67A2">
        <w:rPr>
          <w:b/>
          <w:color w:val="000000" w:themeColor="text1"/>
          <w:u w:val="single"/>
        </w:rPr>
        <w:t xml:space="preserve">гр. </w:t>
      </w:r>
      <w:r w:rsidR="00BF3E62">
        <w:rPr>
          <w:b/>
          <w:color w:val="000000" w:themeColor="text1"/>
          <w:u w:val="single"/>
        </w:rPr>
        <w:t>Кісіль Надія Богданівна</w:t>
      </w:r>
      <w:r w:rsidR="00AC67A2" w:rsidRPr="00AC67A2">
        <w:rPr>
          <w:color w:val="000000" w:themeColor="text1"/>
          <w:u w:val="single"/>
        </w:rPr>
        <w:t xml:space="preserve"> </w:t>
      </w:r>
      <w:r w:rsidR="00AC67A2" w:rsidRPr="00AC67A2">
        <w:rPr>
          <w:color w:val="000000" w:themeColor="text1"/>
        </w:rPr>
        <w:t xml:space="preserve">на </w:t>
      </w:r>
      <w:r w:rsidR="00AC67A2" w:rsidRPr="00AC67A2">
        <w:rPr>
          <w:bCs/>
          <w:color w:val="000000" w:themeColor="text1"/>
        </w:rPr>
        <w:t xml:space="preserve">виготовлення технічної документації із землеустрою щодо встановлення (відновлення) меж земельної ділянки у натурі (на місцевості) </w:t>
      </w:r>
      <w:r w:rsidR="00BF3E62">
        <w:rPr>
          <w:color w:val="000000" w:themeColor="text1"/>
        </w:rPr>
        <w:t>розміром 1,61</w:t>
      </w:r>
      <w:r w:rsidR="00AC67A2" w:rsidRPr="00AC67A2">
        <w:rPr>
          <w:color w:val="000000" w:themeColor="text1"/>
        </w:rPr>
        <w:t xml:space="preserve"> в умовних кадастрових гектарах</w:t>
      </w:r>
      <w:r w:rsidR="00AC67A2" w:rsidRPr="00AC67A2">
        <w:rPr>
          <w:bCs/>
          <w:color w:val="000000" w:themeColor="text1"/>
        </w:rPr>
        <w:t xml:space="preserve">  (за межами с. </w:t>
      </w:r>
      <w:r w:rsidR="00BF3E62">
        <w:rPr>
          <w:bCs/>
          <w:color w:val="000000" w:themeColor="text1"/>
        </w:rPr>
        <w:t>Скоморохи</w:t>
      </w:r>
      <w:r w:rsidR="00AC67A2" w:rsidRPr="00AC67A2">
        <w:rPr>
          <w:bCs/>
          <w:color w:val="000000" w:themeColor="text1"/>
        </w:rPr>
        <w:t>) на території Сокальської міської територіальної громади.</w:t>
      </w:r>
    </w:p>
    <w:p w:rsidR="00AB2720" w:rsidRDefault="00AB2720" w:rsidP="00AB2720">
      <w:pPr>
        <w:tabs>
          <w:tab w:val="left" w:pos="156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>1.2</w:t>
      </w:r>
      <w:r w:rsidRPr="00AC67A2">
        <w:rPr>
          <w:color w:val="000000" w:themeColor="text1"/>
        </w:rPr>
        <w:t xml:space="preserve">. Дати дозвіл </w:t>
      </w:r>
      <w:r w:rsidRPr="00AC67A2">
        <w:rPr>
          <w:b/>
          <w:color w:val="000000" w:themeColor="text1"/>
          <w:u w:val="single"/>
        </w:rPr>
        <w:t xml:space="preserve">гр. </w:t>
      </w:r>
      <w:r>
        <w:rPr>
          <w:b/>
          <w:color w:val="000000" w:themeColor="text1"/>
          <w:u w:val="single"/>
        </w:rPr>
        <w:t>Городельська Ганна Андріївна</w:t>
      </w:r>
      <w:r w:rsidRPr="00AC67A2">
        <w:rPr>
          <w:color w:val="000000" w:themeColor="text1"/>
          <w:u w:val="single"/>
        </w:rPr>
        <w:t xml:space="preserve"> </w:t>
      </w:r>
      <w:r w:rsidRPr="00AC67A2">
        <w:rPr>
          <w:color w:val="000000" w:themeColor="text1"/>
        </w:rPr>
        <w:t xml:space="preserve">на </w:t>
      </w:r>
      <w:r w:rsidRPr="00AC67A2">
        <w:rPr>
          <w:bCs/>
          <w:color w:val="000000" w:themeColor="text1"/>
        </w:rPr>
        <w:t xml:space="preserve">виготовлення технічної документації із землеустрою щодо встановлення (відновлення) меж земельної ділянки у натурі (на місцевості) </w:t>
      </w:r>
      <w:r>
        <w:rPr>
          <w:color w:val="000000" w:themeColor="text1"/>
        </w:rPr>
        <w:t>розміром 1,91</w:t>
      </w:r>
      <w:r w:rsidRPr="00AC67A2">
        <w:rPr>
          <w:color w:val="000000" w:themeColor="text1"/>
        </w:rPr>
        <w:t xml:space="preserve"> в умовних кадастрових гектарах</w:t>
      </w:r>
      <w:r w:rsidRPr="00AC67A2">
        <w:rPr>
          <w:bCs/>
          <w:color w:val="000000" w:themeColor="text1"/>
        </w:rPr>
        <w:t xml:space="preserve">  (за межами с. </w:t>
      </w:r>
      <w:r>
        <w:rPr>
          <w:bCs/>
          <w:color w:val="000000" w:themeColor="text1"/>
        </w:rPr>
        <w:t>Горбків</w:t>
      </w:r>
      <w:r w:rsidRPr="00AC67A2">
        <w:rPr>
          <w:bCs/>
          <w:color w:val="000000" w:themeColor="text1"/>
        </w:rPr>
        <w:t>) на території Сокальської міської територіальної громади.</w:t>
      </w:r>
    </w:p>
    <w:p w:rsidR="00BA32FF" w:rsidRDefault="00BA32FF" w:rsidP="00BA32FF">
      <w:pPr>
        <w:tabs>
          <w:tab w:val="left" w:pos="156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>1.3</w:t>
      </w:r>
      <w:r w:rsidRPr="00AC67A2">
        <w:rPr>
          <w:color w:val="000000" w:themeColor="text1"/>
        </w:rPr>
        <w:t xml:space="preserve">. Дати дозвіл </w:t>
      </w:r>
      <w:r>
        <w:rPr>
          <w:b/>
          <w:color w:val="000000" w:themeColor="text1"/>
          <w:u w:val="single"/>
        </w:rPr>
        <w:t>гр. Троцюк Богдан Ігорович</w:t>
      </w:r>
      <w:r w:rsidRPr="00AC67A2">
        <w:rPr>
          <w:color w:val="000000" w:themeColor="text1"/>
          <w:u w:val="single"/>
        </w:rPr>
        <w:t xml:space="preserve"> </w:t>
      </w:r>
      <w:r w:rsidRPr="00AC67A2">
        <w:rPr>
          <w:color w:val="000000" w:themeColor="text1"/>
        </w:rPr>
        <w:t xml:space="preserve">на </w:t>
      </w:r>
      <w:r w:rsidRPr="00AC67A2">
        <w:rPr>
          <w:bCs/>
          <w:color w:val="000000" w:themeColor="text1"/>
        </w:rPr>
        <w:t xml:space="preserve">виготовлення технічної документації із землеустрою щодо встановлення (відновлення) меж земельної ділянки у натурі (на місцевості) </w:t>
      </w:r>
      <w:r>
        <w:rPr>
          <w:color w:val="000000" w:themeColor="text1"/>
        </w:rPr>
        <w:t>розміром 2,85</w:t>
      </w:r>
      <w:r w:rsidRPr="00AC67A2">
        <w:rPr>
          <w:color w:val="000000" w:themeColor="text1"/>
        </w:rPr>
        <w:t xml:space="preserve"> в умовних кадастрових гектарах</w:t>
      </w:r>
      <w:r w:rsidRPr="00AC67A2">
        <w:rPr>
          <w:bCs/>
          <w:color w:val="000000" w:themeColor="text1"/>
        </w:rPr>
        <w:t xml:space="preserve">  (за межами с. </w:t>
      </w:r>
      <w:r>
        <w:rPr>
          <w:bCs/>
          <w:color w:val="000000" w:themeColor="text1"/>
        </w:rPr>
        <w:t>Варяж</w:t>
      </w:r>
      <w:r w:rsidRPr="00AC67A2">
        <w:rPr>
          <w:bCs/>
          <w:color w:val="000000" w:themeColor="text1"/>
        </w:rPr>
        <w:t>) на території Сокальської міської територіальної громади.</w:t>
      </w:r>
    </w:p>
    <w:p w:rsidR="00430AEE" w:rsidRDefault="00430AEE" w:rsidP="00430AEE">
      <w:pPr>
        <w:tabs>
          <w:tab w:val="left" w:pos="156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>1.4</w:t>
      </w:r>
      <w:r w:rsidRPr="00AC67A2">
        <w:rPr>
          <w:color w:val="000000" w:themeColor="text1"/>
        </w:rPr>
        <w:t xml:space="preserve">. Дати дозвіл </w:t>
      </w:r>
      <w:r>
        <w:rPr>
          <w:b/>
          <w:color w:val="000000" w:themeColor="text1"/>
          <w:u w:val="single"/>
        </w:rPr>
        <w:t>гр. Троцюк Богдан Ігорович</w:t>
      </w:r>
      <w:r w:rsidRPr="00AC67A2">
        <w:rPr>
          <w:color w:val="000000" w:themeColor="text1"/>
          <w:u w:val="single"/>
        </w:rPr>
        <w:t xml:space="preserve"> </w:t>
      </w:r>
      <w:r w:rsidRPr="00AC67A2">
        <w:rPr>
          <w:color w:val="000000" w:themeColor="text1"/>
        </w:rPr>
        <w:t xml:space="preserve">на </w:t>
      </w:r>
      <w:r w:rsidRPr="00AC67A2">
        <w:rPr>
          <w:bCs/>
          <w:color w:val="000000" w:themeColor="text1"/>
        </w:rPr>
        <w:t xml:space="preserve">виготовлення технічної документації із землеустрою щодо встановлення (відновлення) меж земельної ділянки у натурі (на місцевості) </w:t>
      </w:r>
      <w:r>
        <w:rPr>
          <w:color w:val="000000" w:themeColor="text1"/>
        </w:rPr>
        <w:t>розміром 2,02</w:t>
      </w:r>
      <w:r w:rsidRPr="00AC67A2">
        <w:rPr>
          <w:color w:val="000000" w:themeColor="text1"/>
        </w:rPr>
        <w:t xml:space="preserve"> в умовних кадастрових гектарах</w:t>
      </w:r>
      <w:r w:rsidRPr="00AC67A2">
        <w:rPr>
          <w:bCs/>
          <w:color w:val="000000" w:themeColor="text1"/>
        </w:rPr>
        <w:t xml:space="preserve">  (за межами с. </w:t>
      </w:r>
      <w:r>
        <w:rPr>
          <w:bCs/>
          <w:color w:val="000000" w:themeColor="text1"/>
        </w:rPr>
        <w:t>Лубнівка</w:t>
      </w:r>
      <w:r w:rsidRPr="00AC67A2">
        <w:rPr>
          <w:bCs/>
          <w:color w:val="000000" w:themeColor="text1"/>
        </w:rPr>
        <w:t>) на території Сокальської міської територіальної громади.</w:t>
      </w:r>
    </w:p>
    <w:p w:rsidR="00AD1507" w:rsidRDefault="00AD1507" w:rsidP="00D51F7A">
      <w:pPr>
        <w:tabs>
          <w:tab w:val="left" w:pos="1560"/>
        </w:tabs>
        <w:jc w:val="both"/>
        <w:rPr>
          <w:bCs/>
          <w:color w:val="000000" w:themeColor="text1"/>
        </w:rPr>
      </w:pPr>
    </w:p>
    <w:p w:rsidR="00AD1507" w:rsidRPr="001720D0" w:rsidRDefault="00AD1507" w:rsidP="005059E8">
      <w:pPr>
        <w:tabs>
          <w:tab w:val="left" w:pos="1560"/>
        </w:tabs>
        <w:jc w:val="both"/>
        <w:rPr>
          <w:bCs/>
          <w:color w:val="000000" w:themeColor="text1"/>
        </w:rPr>
      </w:pPr>
    </w:p>
    <w:p w:rsidR="00244C4C" w:rsidRDefault="00244C4C" w:rsidP="002D3198">
      <w:pPr>
        <w:tabs>
          <w:tab w:val="left" w:pos="1560"/>
        </w:tabs>
        <w:jc w:val="both"/>
        <w:rPr>
          <w:bCs/>
          <w:color w:val="000000" w:themeColor="text1"/>
        </w:rPr>
      </w:pPr>
    </w:p>
    <w:p w:rsidR="00E33F19" w:rsidRPr="001720D0" w:rsidRDefault="00E33F19" w:rsidP="00784BBE">
      <w:pPr>
        <w:tabs>
          <w:tab w:val="left" w:pos="1560"/>
        </w:tabs>
        <w:jc w:val="both"/>
        <w:rPr>
          <w:bCs/>
          <w:color w:val="000000" w:themeColor="text1"/>
        </w:rPr>
      </w:pPr>
    </w:p>
    <w:p w:rsidR="00D23173" w:rsidRPr="00D23173" w:rsidRDefault="00D23173" w:rsidP="00D23173">
      <w:pPr>
        <w:tabs>
          <w:tab w:val="left" w:pos="1560"/>
        </w:tabs>
        <w:jc w:val="both"/>
        <w:rPr>
          <w:b/>
          <w:bCs/>
          <w:i/>
        </w:rPr>
      </w:pPr>
      <w:r w:rsidRPr="00D23173">
        <w:rPr>
          <w:b/>
          <w:bCs/>
          <w:i/>
        </w:rPr>
        <w:t xml:space="preserve">2. Громадянам звернутися у ліцензійну організацію за виготовленням даної технічної документації. </w:t>
      </w:r>
    </w:p>
    <w:p w:rsidR="00D23173" w:rsidRPr="00D23173" w:rsidRDefault="00D23173" w:rsidP="00D23173">
      <w:pPr>
        <w:tabs>
          <w:tab w:val="left" w:pos="1560"/>
        </w:tabs>
        <w:jc w:val="both"/>
        <w:rPr>
          <w:b/>
          <w:bCs/>
          <w:i/>
        </w:rPr>
      </w:pPr>
      <w:r w:rsidRPr="00D23173">
        <w:rPr>
          <w:b/>
          <w:bCs/>
          <w:i/>
        </w:rPr>
        <w:t xml:space="preserve">3. Виготовлену та погоджену у встановленому порядку технічну документацію із землеустрою встановлення (відновлення) меж земельної ділянки в натурі (на місцевості), подати на розгляд та затвердження на сесію міської ради. </w:t>
      </w:r>
    </w:p>
    <w:p w:rsidR="00512FEB" w:rsidRDefault="00D23173" w:rsidP="00AD1412">
      <w:pPr>
        <w:tabs>
          <w:tab w:val="left" w:pos="1560"/>
        </w:tabs>
        <w:jc w:val="both"/>
        <w:rPr>
          <w:b/>
          <w:i/>
        </w:rPr>
      </w:pPr>
      <w:r w:rsidRPr="00D23173">
        <w:rPr>
          <w:b/>
          <w:bCs/>
          <w:i/>
        </w:rPr>
        <w:t xml:space="preserve">4. </w:t>
      </w:r>
      <w:r w:rsidRPr="00D23173">
        <w:rPr>
          <w:b/>
          <w:i/>
        </w:rPr>
        <w:t>Контроль за виконанням даного рішення покласти на заступника міського голови з питань ді</w:t>
      </w:r>
      <w:r w:rsidR="00166DF9">
        <w:rPr>
          <w:b/>
          <w:i/>
        </w:rPr>
        <w:t xml:space="preserve">яльності виконавчих органів </w:t>
      </w:r>
      <w:r w:rsidRPr="00D23173">
        <w:rPr>
          <w:b/>
          <w:i/>
        </w:rPr>
        <w:t>Олійника О.Р.</w:t>
      </w:r>
    </w:p>
    <w:p w:rsidR="007F1D6D" w:rsidRPr="00800BE0" w:rsidRDefault="007F1D6D" w:rsidP="00AD1412">
      <w:pPr>
        <w:tabs>
          <w:tab w:val="left" w:pos="1560"/>
        </w:tabs>
        <w:jc w:val="both"/>
        <w:rPr>
          <w:b/>
          <w:bCs/>
          <w:i/>
        </w:rPr>
      </w:pPr>
    </w:p>
    <w:p w:rsidR="00512FEB" w:rsidRDefault="00512FEB" w:rsidP="00AD1412">
      <w:pPr>
        <w:tabs>
          <w:tab w:val="left" w:pos="1560"/>
        </w:tabs>
        <w:jc w:val="both"/>
        <w:rPr>
          <w:color w:val="000000"/>
        </w:rPr>
      </w:pPr>
    </w:p>
    <w:p w:rsidR="003D13E9" w:rsidRPr="008136B4" w:rsidRDefault="009104AE" w:rsidP="003D13E9">
      <w:pPr>
        <w:tabs>
          <w:tab w:val="left" w:pos="1560"/>
        </w:tabs>
        <w:jc w:val="both"/>
        <w:rPr>
          <w:b/>
        </w:rPr>
      </w:pPr>
      <w:r w:rsidRPr="00B37CB9">
        <w:rPr>
          <w:b/>
        </w:rPr>
        <w:t xml:space="preserve">Міський голова          </w:t>
      </w:r>
      <w:r w:rsidRPr="00B37CB9">
        <w:rPr>
          <w:b/>
          <w:lang w:val="ru-RU"/>
        </w:rPr>
        <w:t xml:space="preserve">  </w:t>
      </w:r>
      <w:r w:rsidRPr="00B37CB9">
        <w:rPr>
          <w:b/>
          <w:lang w:val="ru-RU"/>
        </w:rPr>
        <w:tab/>
      </w:r>
      <w:r w:rsidRPr="00B37CB9">
        <w:rPr>
          <w:b/>
          <w:lang w:val="ru-RU"/>
        </w:rPr>
        <w:tab/>
        <w:t xml:space="preserve">        </w:t>
      </w:r>
      <w:r w:rsidRPr="00B37CB9">
        <w:rPr>
          <w:b/>
        </w:rPr>
        <w:t xml:space="preserve">  </w:t>
      </w:r>
      <w:r w:rsidRPr="00B37CB9">
        <w:rPr>
          <w:b/>
          <w:lang w:val="ru-RU"/>
        </w:rPr>
        <w:t xml:space="preserve">     </w:t>
      </w:r>
      <w:r w:rsidRPr="00B37CB9">
        <w:rPr>
          <w:b/>
        </w:rPr>
        <w:t xml:space="preserve"> </w:t>
      </w:r>
      <w:r w:rsidRPr="00B37CB9">
        <w:rPr>
          <w:b/>
          <w:lang w:val="ru-RU"/>
        </w:rPr>
        <w:t xml:space="preserve">          </w:t>
      </w:r>
      <w:r w:rsidRPr="00B37CB9">
        <w:rPr>
          <w:b/>
        </w:rPr>
        <w:t xml:space="preserve">                    </w:t>
      </w:r>
      <w:r w:rsidR="008136B4">
        <w:rPr>
          <w:b/>
        </w:rPr>
        <w:t>Сергій КАСЯН</w:t>
      </w:r>
    </w:p>
    <w:sectPr w:rsidR="003D13E9" w:rsidRPr="008136B4" w:rsidSect="007D51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06C38"/>
    <w:multiLevelType w:val="hybridMultilevel"/>
    <w:tmpl w:val="5B14909E"/>
    <w:lvl w:ilvl="0" w:tplc="E0F21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DF7B12"/>
    <w:multiLevelType w:val="hybridMultilevel"/>
    <w:tmpl w:val="E898D5E6"/>
    <w:lvl w:ilvl="0" w:tplc="4522AF8A">
      <w:start w:val="2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mailMerge>
    <w:mainDocumentType w:val="catalog"/>
    <w:dataType w:val="textFile"/>
    <w:activeRecord w:val="-1"/>
  </w:mailMerge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27"/>
    <w:rsid w:val="00003D09"/>
    <w:rsid w:val="00004AEF"/>
    <w:rsid w:val="0001034A"/>
    <w:rsid w:val="00010A65"/>
    <w:rsid w:val="00036893"/>
    <w:rsid w:val="00043B49"/>
    <w:rsid w:val="00062F04"/>
    <w:rsid w:val="00063474"/>
    <w:rsid w:val="00065FCC"/>
    <w:rsid w:val="00083B36"/>
    <w:rsid w:val="000858FC"/>
    <w:rsid w:val="00091572"/>
    <w:rsid w:val="00095561"/>
    <w:rsid w:val="00096C02"/>
    <w:rsid w:val="00097A10"/>
    <w:rsid w:val="00097E8C"/>
    <w:rsid w:val="000A391F"/>
    <w:rsid w:val="000A7CB2"/>
    <w:rsid w:val="000C0D90"/>
    <w:rsid w:val="000C7D47"/>
    <w:rsid w:val="000D056A"/>
    <w:rsid w:val="000D0741"/>
    <w:rsid w:val="000D4F31"/>
    <w:rsid w:val="000D5A86"/>
    <w:rsid w:val="000E354C"/>
    <w:rsid w:val="000E7972"/>
    <w:rsid w:val="000F4806"/>
    <w:rsid w:val="000F6978"/>
    <w:rsid w:val="000F6C1D"/>
    <w:rsid w:val="001003F8"/>
    <w:rsid w:val="00106E89"/>
    <w:rsid w:val="001117A8"/>
    <w:rsid w:val="001152B2"/>
    <w:rsid w:val="00117AA9"/>
    <w:rsid w:val="0013615B"/>
    <w:rsid w:val="00166DEE"/>
    <w:rsid w:val="00166DF9"/>
    <w:rsid w:val="001720D0"/>
    <w:rsid w:val="00184714"/>
    <w:rsid w:val="00186D15"/>
    <w:rsid w:val="00191C68"/>
    <w:rsid w:val="00192E54"/>
    <w:rsid w:val="001A07EF"/>
    <w:rsid w:val="001B7BE5"/>
    <w:rsid w:val="001C308B"/>
    <w:rsid w:val="001C5877"/>
    <w:rsid w:val="001C6AB4"/>
    <w:rsid w:val="001C74E3"/>
    <w:rsid w:val="001D1F3B"/>
    <w:rsid w:val="001D2A1C"/>
    <w:rsid w:val="001F4AB6"/>
    <w:rsid w:val="001F62D9"/>
    <w:rsid w:val="00200FF4"/>
    <w:rsid w:val="00220769"/>
    <w:rsid w:val="002230B7"/>
    <w:rsid w:val="00233727"/>
    <w:rsid w:val="00235379"/>
    <w:rsid w:val="0023628B"/>
    <w:rsid w:val="00244C4C"/>
    <w:rsid w:val="00247EDB"/>
    <w:rsid w:val="00257861"/>
    <w:rsid w:val="00263592"/>
    <w:rsid w:val="002663F4"/>
    <w:rsid w:val="00276AAC"/>
    <w:rsid w:val="0028156B"/>
    <w:rsid w:val="002876EA"/>
    <w:rsid w:val="002915F8"/>
    <w:rsid w:val="002B1683"/>
    <w:rsid w:val="002B7BAA"/>
    <w:rsid w:val="002C0677"/>
    <w:rsid w:val="002C76A8"/>
    <w:rsid w:val="002D3198"/>
    <w:rsid w:val="002D6D43"/>
    <w:rsid w:val="002D7AF9"/>
    <w:rsid w:val="002E2BC5"/>
    <w:rsid w:val="00300E5D"/>
    <w:rsid w:val="00301308"/>
    <w:rsid w:val="00304894"/>
    <w:rsid w:val="003110C7"/>
    <w:rsid w:val="00315E09"/>
    <w:rsid w:val="00321392"/>
    <w:rsid w:val="003278B8"/>
    <w:rsid w:val="00334A21"/>
    <w:rsid w:val="00354018"/>
    <w:rsid w:val="00364B94"/>
    <w:rsid w:val="00370A0B"/>
    <w:rsid w:val="00371087"/>
    <w:rsid w:val="003715D0"/>
    <w:rsid w:val="00372547"/>
    <w:rsid w:val="00381FB0"/>
    <w:rsid w:val="00383121"/>
    <w:rsid w:val="003842AE"/>
    <w:rsid w:val="003868EB"/>
    <w:rsid w:val="003924F0"/>
    <w:rsid w:val="003935A9"/>
    <w:rsid w:val="00395CFB"/>
    <w:rsid w:val="003A7C1D"/>
    <w:rsid w:val="003B1FA5"/>
    <w:rsid w:val="003B73E9"/>
    <w:rsid w:val="003D13E9"/>
    <w:rsid w:val="003D16AB"/>
    <w:rsid w:val="003E0DFC"/>
    <w:rsid w:val="003E6FB0"/>
    <w:rsid w:val="0040126A"/>
    <w:rsid w:val="00405A4E"/>
    <w:rsid w:val="00423241"/>
    <w:rsid w:val="00430AEE"/>
    <w:rsid w:val="00435E54"/>
    <w:rsid w:val="00436FF1"/>
    <w:rsid w:val="0044722D"/>
    <w:rsid w:val="00451A8A"/>
    <w:rsid w:val="00474FC1"/>
    <w:rsid w:val="00481D6C"/>
    <w:rsid w:val="00483CFE"/>
    <w:rsid w:val="0049015E"/>
    <w:rsid w:val="0049093C"/>
    <w:rsid w:val="004976FD"/>
    <w:rsid w:val="004A228A"/>
    <w:rsid w:val="004A240F"/>
    <w:rsid w:val="004A726F"/>
    <w:rsid w:val="004B0CEB"/>
    <w:rsid w:val="004C5BB8"/>
    <w:rsid w:val="004C5FB2"/>
    <w:rsid w:val="004C70F4"/>
    <w:rsid w:val="004D41A5"/>
    <w:rsid w:val="004F7E95"/>
    <w:rsid w:val="00501783"/>
    <w:rsid w:val="005059E8"/>
    <w:rsid w:val="00506A28"/>
    <w:rsid w:val="00512FEB"/>
    <w:rsid w:val="00516744"/>
    <w:rsid w:val="00521F6E"/>
    <w:rsid w:val="00525685"/>
    <w:rsid w:val="00541A7A"/>
    <w:rsid w:val="00550452"/>
    <w:rsid w:val="00550FE1"/>
    <w:rsid w:val="0055206E"/>
    <w:rsid w:val="005538F4"/>
    <w:rsid w:val="00563CB2"/>
    <w:rsid w:val="0058613D"/>
    <w:rsid w:val="00587E32"/>
    <w:rsid w:val="00590457"/>
    <w:rsid w:val="005920EF"/>
    <w:rsid w:val="005C14CF"/>
    <w:rsid w:val="005C3535"/>
    <w:rsid w:val="005D5DD7"/>
    <w:rsid w:val="005D7A44"/>
    <w:rsid w:val="005E1835"/>
    <w:rsid w:val="005E562D"/>
    <w:rsid w:val="006104BD"/>
    <w:rsid w:val="006112B8"/>
    <w:rsid w:val="00611E7A"/>
    <w:rsid w:val="00616C4F"/>
    <w:rsid w:val="00631722"/>
    <w:rsid w:val="006346F6"/>
    <w:rsid w:val="00642EB7"/>
    <w:rsid w:val="006469B9"/>
    <w:rsid w:val="0065252C"/>
    <w:rsid w:val="00653440"/>
    <w:rsid w:val="00656F19"/>
    <w:rsid w:val="006645BA"/>
    <w:rsid w:val="0067412C"/>
    <w:rsid w:val="00676C25"/>
    <w:rsid w:val="006851AD"/>
    <w:rsid w:val="00686DF6"/>
    <w:rsid w:val="00690AC7"/>
    <w:rsid w:val="006A2704"/>
    <w:rsid w:val="006B3F9E"/>
    <w:rsid w:val="006C4759"/>
    <w:rsid w:val="006C511E"/>
    <w:rsid w:val="006D190B"/>
    <w:rsid w:val="006D440F"/>
    <w:rsid w:val="006E5555"/>
    <w:rsid w:val="006E703B"/>
    <w:rsid w:val="006F0889"/>
    <w:rsid w:val="00700DF3"/>
    <w:rsid w:val="007014DC"/>
    <w:rsid w:val="00704628"/>
    <w:rsid w:val="007046BE"/>
    <w:rsid w:val="00717369"/>
    <w:rsid w:val="007206E1"/>
    <w:rsid w:val="00727559"/>
    <w:rsid w:val="007331C2"/>
    <w:rsid w:val="007359A2"/>
    <w:rsid w:val="00747CEC"/>
    <w:rsid w:val="0075741F"/>
    <w:rsid w:val="00766601"/>
    <w:rsid w:val="00775D04"/>
    <w:rsid w:val="007820C6"/>
    <w:rsid w:val="00783A98"/>
    <w:rsid w:val="00784BBE"/>
    <w:rsid w:val="00792C50"/>
    <w:rsid w:val="00795605"/>
    <w:rsid w:val="007B0DD4"/>
    <w:rsid w:val="007B1874"/>
    <w:rsid w:val="007C36EF"/>
    <w:rsid w:val="007C58AE"/>
    <w:rsid w:val="007C74DB"/>
    <w:rsid w:val="007C7FFD"/>
    <w:rsid w:val="007D21BC"/>
    <w:rsid w:val="007D516A"/>
    <w:rsid w:val="007E4DF6"/>
    <w:rsid w:val="007F1D6D"/>
    <w:rsid w:val="00800BE0"/>
    <w:rsid w:val="00803506"/>
    <w:rsid w:val="008136B4"/>
    <w:rsid w:val="00816335"/>
    <w:rsid w:val="00820831"/>
    <w:rsid w:val="00825911"/>
    <w:rsid w:val="0083569A"/>
    <w:rsid w:val="00843056"/>
    <w:rsid w:val="00846093"/>
    <w:rsid w:val="008705DE"/>
    <w:rsid w:val="008735C4"/>
    <w:rsid w:val="00885E1F"/>
    <w:rsid w:val="00895DB2"/>
    <w:rsid w:val="00897CCF"/>
    <w:rsid w:val="008A3D12"/>
    <w:rsid w:val="008C4D3D"/>
    <w:rsid w:val="008D10B9"/>
    <w:rsid w:val="008D3DBF"/>
    <w:rsid w:val="008E009F"/>
    <w:rsid w:val="008E26A4"/>
    <w:rsid w:val="008E52A4"/>
    <w:rsid w:val="008E6D23"/>
    <w:rsid w:val="0090296A"/>
    <w:rsid w:val="00903804"/>
    <w:rsid w:val="00905D6A"/>
    <w:rsid w:val="009104AE"/>
    <w:rsid w:val="00914D5E"/>
    <w:rsid w:val="0092705E"/>
    <w:rsid w:val="00930F3E"/>
    <w:rsid w:val="00932E05"/>
    <w:rsid w:val="00940932"/>
    <w:rsid w:val="009547FB"/>
    <w:rsid w:val="009611DB"/>
    <w:rsid w:val="009662A0"/>
    <w:rsid w:val="009709AA"/>
    <w:rsid w:val="009735AE"/>
    <w:rsid w:val="00980426"/>
    <w:rsid w:val="00981B7F"/>
    <w:rsid w:val="00987A90"/>
    <w:rsid w:val="0099554B"/>
    <w:rsid w:val="009A0E19"/>
    <w:rsid w:val="009B28DE"/>
    <w:rsid w:val="009C0027"/>
    <w:rsid w:val="009C6A41"/>
    <w:rsid w:val="00A04201"/>
    <w:rsid w:val="00A123B2"/>
    <w:rsid w:val="00A161D4"/>
    <w:rsid w:val="00A219DB"/>
    <w:rsid w:val="00A21D59"/>
    <w:rsid w:val="00A50AD4"/>
    <w:rsid w:val="00A56B74"/>
    <w:rsid w:val="00A64BE0"/>
    <w:rsid w:val="00A71C9E"/>
    <w:rsid w:val="00A74DC1"/>
    <w:rsid w:val="00A84294"/>
    <w:rsid w:val="00A8457D"/>
    <w:rsid w:val="00AA2E71"/>
    <w:rsid w:val="00AB2720"/>
    <w:rsid w:val="00AB3095"/>
    <w:rsid w:val="00AB44E2"/>
    <w:rsid w:val="00AB6697"/>
    <w:rsid w:val="00AB6B5A"/>
    <w:rsid w:val="00AB71C7"/>
    <w:rsid w:val="00AC67A2"/>
    <w:rsid w:val="00AD1412"/>
    <w:rsid w:val="00AD1507"/>
    <w:rsid w:val="00AD4E08"/>
    <w:rsid w:val="00AF4FD2"/>
    <w:rsid w:val="00AF71B5"/>
    <w:rsid w:val="00B0038C"/>
    <w:rsid w:val="00B0290C"/>
    <w:rsid w:val="00B10476"/>
    <w:rsid w:val="00B131D1"/>
    <w:rsid w:val="00B13666"/>
    <w:rsid w:val="00B17F4E"/>
    <w:rsid w:val="00B22D3C"/>
    <w:rsid w:val="00B22EC4"/>
    <w:rsid w:val="00B33642"/>
    <w:rsid w:val="00B43F14"/>
    <w:rsid w:val="00B476ED"/>
    <w:rsid w:val="00B47A6F"/>
    <w:rsid w:val="00B8378B"/>
    <w:rsid w:val="00B93AFF"/>
    <w:rsid w:val="00B97928"/>
    <w:rsid w:val="00BA32FF"/>
    <w:rsid w:val="00BA7948"/>
    <w:rsid w:val="00BB3370"/>
    <w:rsid w:val="00BD01E9"/>
    <w:rsid w:val="00BD13D3"/>
    <w:rsid w:val="00BD2661"/>
    <w:rsid w:val="00BE14B4"/>
    <w:rsid w:val="00BF3E62"/>
    <w:rsid w:val="00BF7463"/>
    <w:rsid w:val="00C01283"/>
    <w:rsid w:val="00C17435"/>
    <w:rsid w:val="00C225F0"/>
    <w:rsid w:val="00C25191"/>
    <w:rsid w:val="00C254B9"/>
    <w:rsid w:val="00C261D2"/>
    <w:rsid w:val="00C42294"/>
    <w:rsid w:val="00C45324"/>
    <w:rsid w:val="00C60D4D"/>
    <w:rsid w:val="00C6461A"/>
    <w:rsid w:val="00C65D6D"/>
    <w:rsid w:val="00C72257"/>
    <w:rsid w:val="00C7307E"/>
    <w:rsid w:val="00C731AC"/>
    <w:rsid w:val="00C73F22"/>
    <w:rsid w:val="00C75765"/>
    <w:rsid w:val="00C76AF8"/>
    <w:rsid w:val="00C774AA"/>
    <w:rsid w:val="00C81D33"/>
    <w:rsid w:val="00C86EFD"/>
    <w:rsid w:val="00C87232"/>
    <w:rsid w:val="00CA0F03"/>
    <w:rsid w:val="00CA1ED7"/>
    <w:rsid w:val="00CB09CD"/>
    <w:rsid w:val="00CB26B6"/>
    <w:rsid w:val="00CB57DA"/>
    <w:rsid w:val="00CC0B40"/>
    <w:rsid w:val="00CC5DDB"/>
    <w:rsid w:val="00CD2F00"/>
    <w:rsid w:val="00CD7FBD"/>
    <w:rsid w:val="00CE3CDB"/>
    <w:rsid w:val="00CF07ED"/>
    <w:rsid w:val="00D02B6F"/>
    <w:rsid w:val="00D03C7D"/>
    <w:rsid w:val="00D05491"/>
    <w:rsid w:val="00D133E7"/>
    <w:rsid w:val="00D161BA"/>
    <w:rsid w:val="00D2094E"/>
    <w:rsid w:val="00D222EA"/>
    <w:rsid w:val="00D23173"/>
    <w:rsid w:val="00D24EFC"/>
    <w:rsid w:val="00D27CED"/>
    <w:rsid w:val="00D33979"/>
    <w:rsid w:val="00D37E43"/>
    <w:rsid w:val="00D45ECD"/>
    <w:rsid w:val="00D472F8"/>
    <w:rsid w:val="00D5197B"/>
    <w:rsid w:val="00D51F7A"/>
    <w:rsid w:val="00D55B42"/>
    <w:rsid w:val="00D569DF"/>
    <w:rsid w:val="00D70E15"/>
    <w:rsid w:val="00D73E9F"/>
    <w:rsid w:val="00D745E5"/>
    <w:rsid w:val="00D768C7"/>
    <w:rsid w:val="00D82D90"/>
    <w:rsid w:val="00D846CC"/>
    <w:rsid w:val="00D86137"/>
    <w:rsid w:val="00D94DD5"/>
    <w:rsid w:val="00D95723"/>
    <w:rsid w:val="00D965C6"/>
    <w:rsid w:val="00DA0512"/>
    <w:rsid w:val="00DA0F63"/>
    <w:rsid w:val="00DA67B8"/>
    <w:rsid w:val="00DA79E1"/>
    <w:rsid w:val="00DB42B1"/>
    <w:rsid w:val="00DB4FBF"/>
    <w:rsid w:val="00DB7ADA"/>
    <w:rsid w:val="00DD67B4"/>
    <w:rsid w:val="00E00E9D"/>
    <w:rsid w:val="00E04944"/>
    <w:rsid w:val="00E07438"/>
    <w:rsid w:val="00E11EE9"/>
    <w:rsid w:val="00E22865"/>
    <w:rsid w:val="00E228BA"/>
    <w:rsid w:val="00E22927"/>
    <w:rsid w:val="00E27BC0"/>
    <w:rsid w:val="00E33F19"/>
    <w:rsid w:val="00E35F82"/>
    <w:rsid w:val="00E37D13"/>
    <w:rsid w:val="00E42D5A"/>
    <w:rsid w:val="00E460CB"/>
    <w:rsid w:val="00E50716"/>
    <w:rsid w:val="00E60489"/>
    <w:rsid w:val="00E7064E"/>
    <w:rsid w:val="00E83FAD"/>
    <w:rsid w:val="00E84EC6"/>
    <w:rsid w:val="00E87942"/>
    <w:rsid w:val="00E94B65"/>
    <w:rsid w:val="00E950F6"/>
    <w:rsid w:val="00EB0E9C"/>
    <w:rsid w:val="00EB4388"/>
    <w:rsid w:val="00EC2137"/>
    <w:rsid w:val="00EC4DA8"/>
    <w:rsid w:val="00EC557A"/>
    <w:rsid w:val="00EE632B"/>
    <w:rsid w:val="00EE6DD5"/>
    <w:rsid w:val="00EF270A"/>
    <w:rsid w:val="00EF7233"/>
    <w:rsid w:val="00F016DB"/>
    <w:rsid w:val="00F055E3"/>
    <w:rsid w:val="00F15669"/>
    <w:rsid w:val="00F15AF0"/>
    <w:rsid w:val="00F26A68"/>
    <w:rsid w:val="00F41DBC"/>
    <w:rsid w:val="00F5361F"/>
    <w:rsid w:val="00F62652"/>
    <w:rsid w:val="00F627B7"/>
    <w:rsid w:val="00F710FA"/>
    <w:rsid w:val="00F728CA"/>
    <w:rsid w:val="00F806E3"/>
    <w:rsid w:val="00FA0A34"/>
    <w:rsid w:val="00FA14CD"/>
    <w:rsid w:val="00FA6C78"/>
    <w:rsid w:val="00FB0DBF"/>
    <w:rsid w:val="00FB1262"/>
    <w:rsid w:val="00FC34FF"/>
    <w:rsid w:val="00FD0712"/>
    <w:rsid w:val="00FD1820"/>
    <w:rsid w:val="00FD79AA"/>
    <w:rsid w:val="00FE3FA3"/>
    <w:rsid w:val="00FF1ECA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3D13E9"/>
    <w:pPr>
      <w:keepNext/>
      <w:ind w:right="-545"/>
      <w:jc w:val="center"/>
      <w:outlineLvl w:val="0"/>
    </w:pPr>
    <w:rPr>
      <w:b/>
      <w:bCs/>
      <w:spacing w:val="160"/>
      <w:sz w:val="28"/>
      <w:szCs w:val="28"/>
      <w:lang w:eastAsia="x-none"/>
    </w:rPr>
  </w:style>
  <w:style w:type="paragraph" w:styleId="3">
    <w:name w:val="heading 3"/>
    <w:basedOn w:val="a"/>
    <w:next w:val="a"/>
    <w:link w:val="30"/>
    <w:qFormat/>
    <w:rsid w:val="003D13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D13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3E9"/>
    <w:rPr>
      <w:rFonts w:ascii="Times New Roman" w:eastAsia="Times New Roman" w:hAnsi="Times New Roman" w:cs="Times New Roman"/>
      <w:b/>
      <w:bCs/>
      <w:spacing w:val="160"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rsid w:val="003D13E9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50">
    <w:name w:val="Заголовок 5 Знак"/>
    <w:basedOn w:val="a0"/>
    <w:link w:val="5"/>
    <w:rsid w:val="003D13E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a3">
    <w:name w:val="Body Text"/>
    <w:basedOn w:val="a"/>
    <w:link w:val="a4"/>
    <w:rsid w:val="003D13E9"/>
    <w:rPr>
      <w:noProof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D13E9"/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character" w:styleId="a5">
    <w:name w:val="Strong"/>
    <w:qFormat/>
    <w:rsid w:val="003D13E9"/>
    <w:rPr>
      <w:b/>
      <w:bCs/>
    </w:rPr>
  </w:style>
  <w:style w:type="paragraph" w:styleId="a6">
    <w:name w:val="Balloon Text"/>
    <w:basedOn w:val="a"/>
    <w:link w:val="a7"/>
    <w:semiHidden/>
    <w:rsid w:val="003D13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D13E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8">
    <w:name w:val="Document Map"/>
    <w:basedOn w:val="a"/>
    <w:link w:val="a9"/>
    <w:semiHidden/>
    <w:rsid w:val="003D1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3D13E9"/>
    <w:rPr>
      <w:rFonts w:ascii="Tahoma" w:eastAsia="Times New Roman" w:hAnsi="Tahoma" w:cs="Tahoma"/>
      <w:sz w:val="20"/>
      <w:szCs w:val="20"/>
      <w:shd w:val="clear" w:color="auto" w:fill="000080"/>
      <w:lang w:val="uk-UA" w:eastAsia="uk-UA"/>
    </w:rPr>
  </w:style>
  <w:style w:type="paragraph" w:styleId="aa">
    <w:name w:val="List Paragraph"/>
    <w:basedOn w:val="a"/>
    <w:uiPriority w:val="34"/>
    <w:qFormat/>
    <w:rsid w:val="00E22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3D13E9"/>
    <w:pPr>
      <w:keepNext/>
      <w:ind w:right="-545"/>
      <w:jc w:val="center"/>
      <w:outlineLvl w:val="0"/>
    </w:pPr>
    <w:rPr>
      <w:b/>
      <w:bCs/>
      <w:spacing w:val="160"/>
      <w:sz w:val="28"/>
      <w:szCs w:val="28"/>
      <w:lang w:eastAsia="x-none"/>
    </w:rPr>
  </w:style>
  <w:style w:type="paragraph" w:styleId="3">
    <w:name w:val="heading 3"/>
    <w:basedOn w:val="a"/>
    <w:next w:val="a"/>
    <w:link w:val="30"/>
    <w:qFormat/>
    <w:rsid w:val="003D13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D13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3E9"/>
    <w:rPr>
      <w:rFonts w:ascii="Times New Roman" w:eastAsia="Times New Roman" w:hAnsi="Times New Roman" w:cs="Times New Roman"/>
      <w:b/>
      <w:bCs/>
      <w:spacing w:val="160"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rsid w:val="003D13E9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50">
    <w:name w:val="Заголовок 5 Знак"/>
    <w:basedOn w:val="a0"/>
    <w:link w:val="5"/>
    <w:rsid w:val="003D13E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a3">
    <w:name w:val="Body Text"/>
    <w:basedOn w:val="a"/>
    <w:link w:val="a4"/>
    <w:rsid w:val="003D13E9"/>
    <w:rPr>
      <w:noProof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D13E9"/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character" w:styleId="a5">
    <w:name w:val="Strong"/>
    <w:qFormat/>
    <w:rsid w:val="003D13E9"/>
    <w:rPr>
      <w:b/>
      <w:bCs/>
    </w:rPr>
  </w:style>
  <w:style w:type="paragraph" w:styleId="a6">
    <w:name w:val="Balloon Text"/>
    <w:basedOn w:val="a"/>
    <w:link w:val="a7"/>
    <w:semiHidden/>
    <w:rsid w:val="003D13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D13E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8">
    <w:name w:val="Document Map"/>
    <w:basedOn w:val="a"/>
    <w:link w:val="a9"/>
    <w:semiHidden/>
    <w:rsid w:val="003D13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3D13E9"/>
    <w:rPr>
      <w:rFonts w:ascii="Tahoma" w:eastAsia="Times New Roman" w:hAnsi="Tahoma" w:cs="Tahoma"/>
      <w:sz w:val="20"/>
      <w:szCs w:val="20"/>
      <w:shd w:val="clear" w:color="auto" w:fill="000080"/>
      <w:lang w:val="uk-UA" w:eastAsia="uk-UA"/>
    </w:rPr>
  </w:style>
  <w:style w:type="paragraph" w:styleId="aa">
    <w:name w:val="List Paragraph"/>
    <w:basedOn w:val="a"/>
    <w:uiPriority w:val="34"/>
    <w:qFormat/>
    <w:rsid w:val="00E22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Super</cp:lastModifiedBy>
  <cp:revision>197</cp:revision>
  <cp:lastPrinted>2024-03-19T10:00:00Z</cp:lastPrinted>
  <dcterms:created xsi:type="dcterms:W3CDTF">2023-06-30T11:51:00Z</dcterms:created>
  <dcterms:modified xsi:type="dcterms:W3CDTF">2024-04-01T07:46:00Z</dcterms:modified>
</cp:coreProperties>
</file>